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CE6" w:rsidRPr="00B60CE6" w:rsidRDefault="00B60CE6" w:rsidP="00B60CE6">
      <w:pPr>
        <w:spacing w:line="360" w:lineRule="auto"/>
        <w:contextualSpacing/>
        <w:rPr>
          <w:rFonts w:ascii="Times New Roman" w:hAnsi="Times New Roman"/>
          <w:sz w:val="24"/>
          <w:szCs w:val="24"/>
        </w:rPr>
      </w:pPr>
      <w:r w:rsidRPr="00B60CE6">
        <w:rPr>
          <w:rFonts w:ascii="Times New Roman" w:hAnsi="Times New Roman"/>
          <w:sz w:val="24"/>
          <w:szCs w:val="24"/>
        </w:rPr>
        <w:t>Приложение 1 Критерии взаимной оценки учащихся на уроке</w:t>
      </w:r>
    </w:p>
    <w:tbl>
      <w:tblPr>
        <w:tblpPr w:leftFromText="180" w:rightFromText="180" w:vertAnchor="text" w:horzAnchor="margin" w:tblpY="117"/>
        <w:tblW w:w="1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15"/>
        <w:gridCol w:w="2656"/>
        <w:gridCol w:w="2015"/>
        <w:gridCol w:w="2069"/>
        <w:gridCol w:w="1941"/>
      </w:tblGrid>
      <w:tr w:rsidR="00B60CE6" w:rsidRPr="00B60CE6" w:rsidTr="00B60CE6">
        <w:trPr>
          <w:trHeight w:val="1229"/>
        </w:trPr>
        <w:tc>
          <w:tcPr>
            <w:tcW w:w="2015" w:type="dxa"/>
            <w:shd w:val="clear" w:color="auto" w:fill="auto"/>
          </w:tcPr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>Критерий</w:t>
            </w:r>
          </w:p>
        </w:tc>
        <w:tc>
          <w:tcPr>
            <w:tcW w:w="2656" w:type="dxa"/>
            <w:shd w:val="clear" w:color="auto" w:fill="auto"/>
          </w:tcPr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>Высокий уровень –</w:t>
            </w:r>
          </w:p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60C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балла</w:t>
            </w:r>
          </w:p>
        </w:tc>
        <w:tc>
          <w:tcPr>
            <w:tcW w:w="2015" w:type="dxa"/>
            <w:shd w:val="clear" w:color="auto" w:fill="auto"/>
          </w:tcPr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Средний уровень – </w:t>
            </w:r>
          </w:p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балла</w:t>
            </w:r>
          </w:p>
        </w:tc>
        <w:tc>
          <w:tcPr>
            <w:tcW w:w="2069" w:type="dxa"/>
            <w:shd w:val="clear" w:color="auto" w:fill="auto"/>
          </w:tcPr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Низкий уровень – </w:t>
            </w:r>
          </w:p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1941" w:type="dxa"/>
            <w:shd w:val="clear" w:color="auto" w:fill="auto"/>
          </w:tcPr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>0 баллов</w:t>
            </w:r>
          </w:p>
        </w:tc>
      </w:tr>
      <w:tr w:rsidR="00B60CE6" w:rsidRPr="00B60CE6" w:rsidTr="00B60CE6">
        <w:trPr>
          <w:trHeight w:val="1631"/>
        </w:trPr>
        <w:tc>
          <w:tcPr>
            <w:tcW w:w="2015" w:type="dxa"/>
            <w:shd w:val="clear" w:color="auto" w:fill="auto"/>
          </w:tcPr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>Активность участия в уроке (1)</w:t>
            </w:r>
          </w:p>
        </w:tc>
        <w:tc>
          <w:tcPr>
            <w:tcW w:w="2656" w:type="dxa"/>
            <w:shd w:val="clear" w:color="auto" w:fill="auto"/>
          </w:tcPr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>5 и более ответов</w:t>
            </w:r>
          </w:p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>Предлагает и развивает свои идеи, активно взаимодействует с членами группы, выступает публично.</w:t>
            </w:r>
          </w:p>
        </w:tc>
        <w:tc>
          <w:tcPr>
            <w:tcW w:w="2015" w:type="dxa"/>
            <w:shd w:val="clear" w:color="auto" w:fill="auto"/>
          </w:tcPr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>3-4 ответа</w:t>
            </w:r>
          </w:p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>Предлагает свои идеи, работает в команде, выступает публично.</w:t>
            </w:r>
          </w:p>
        </w:tc>
        <w:tc>
          <w:tcPr>
            <w:tcW w:w="2069" w:type="dxa"/>
            <w:shd w:val="clear" w:color="auto" w:fill="auto"/>
          </w:tcPr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>1-2 ответа</w:t>
            </w:r>
          </w:p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>Предлагает свои идеи, но не выступает публично.</w:t>
            </w:r>
          </w:p>
        </w:tc>
        <w:tc>
          <w:tcPr>
            <w:tcW w:w="1941" w:type="dxa"/>
            <w:shd w:val="clear" w:color="auto" w:fill="auto"/>
          </w:tcPr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>Не участвует в уроке.</w:t>
            </w:r>
          </w:p>
        </w:tc>
      </w:tr>
      <w:tr w:rsidR="00B60CE6" w:rsidRPr="00B60CE6" w:rsidTr="00B60CE6">
        <w:trPr>
          <w:trHeight w:val="1788"/>
        </w:trPr>
        <w:tc>
          <w:tcPr>
            <w:tcW w:w="2015" w:type="dxa"/>
            <w:shd w:val="clear" w:color="auto" w:fill="auto"/>
          </w:tcPr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>Знание произведения и выразительность чтения поэтического текста(2)</w:t>
            </w:r>
          </w:p>
        </w:tc>
        <w:tc>
          <w:tcPr>
            <w:tcW w:w="2656" w:type="dxa"/>
            <w:shd w:val="clear" w:color="auto" w:fill="auto"/>
          </w:tcPr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>Хорошо знает произведение, быстро ориентируется в тексте, цитирует, выразительно читает.</w:t>
            </w:r>
          </w:p>
        </w:tc>
        <w:tc>
          <w:tcPr>
            <w:tcW w:w="2015" w:type="dxa"/>
            <w:shd w:val="clear" w:color="auto" w:fill="auto"/>
          </w:tcPr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Произведение знает, в тексте ориентируется, грамотно читает. </w:t>
            </w:r>
          </w:p>
        </w:tc>
        <w:tc>
          <w:tcPr>
            <w:tcW w:w="2069" w:type="dxa"/>
            <w:shd w:val="clear" w:color="auto" w:fill="auto"/>
          </w:tcPr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Произведение знает в общих чертах, ориентируется с трудом в тексте, читает невыразительно, допускает ошибки.</w:t>
            </w:r>
          </w:p>
        </w:tc>
        <w:tc>
          <w:tcPr>
            <w:tcW w:w="1941" w:type="dxa"/>
            <w:shd w:val="clear" w:color="auto" w:fill="auto"/>
          </w:tcPr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Произведение не читал, содержания не знает.</w:t>
            </w:r>
          </w:p>
        </w:tc>
      </w:tr>
      <w:tr w:rsidR="00B60CE6" w:rsidRPr="00B60CE6" w:rsidTr="00B60CE6">
        <w:trPr>
          <w:trHeight w:val="2218"/>
        </w:trPr>
        <w:tc>
          <w:tcPr>
            <w:tcW w:w="2015" w:type="dxa"/>
            <w:shd w:val="clear" w:color="auto" w:fill="auto"/>
          </w:tcPr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>Понимание текста, умение анализировать и делать выводы, глубина и полнота ответов (3)</w:t>
            </w:r>
          </w:p>
        </w:tc>
        <w:tc>
          <w:tcPr>
            <w:tcW w:w="2656" w:type="dxa"/>
            <w:shd w:val="clear" w:color="auto" w:fill="auto"/>
          </w:tcPr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>Понимает произведение, проводит его анализ,  делает выводы, активно отвечает на вопросы.</w:t>
            </w:r>
          </w:p>
        </w:tc>
        <w:tc>
          <w:tcPr>
            <w:tcW w:w="2015" w:type="dxa"/>
            <w:shd w:val="clear" w:color="auto" w:fill="auto"/>
          </w:tcPr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Произведение</w:t>
            </w:r>
          </w:p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>понимает, пытается его анализировать и делать выводы, отвечая на вопросы.</w:t>
            </w:r>
          </w:p>
        </w:tc>
        <w:tc>
          <w:tcPr>
            <w:tcW w:w="2069" w:type="dxa"/>
            <w:shd w:val="clear" w:color="auto" w:fill="auto"/>
          </w:tcPr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>Анализ текста сводится к пересказу, поверхностным выводам.</w:t>
            </w:r>
          </w:p>
        </w:tc>
        <w:tc>
          <w:tcPr>
            <w:tcW w:w="1941" w:type="dxa"/>
            <w:shd w:val="clear" w:color="auto" w:fill="auto"/>
          </w:tcPr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>Не пытается анализировать текст.</w:t>
            </w:r>
          </w:p>
        </w:tc>
      </w:tr>
      <w:tr w:rsidR="00B60CE6" w:rsidRPr="00B60CE6" w:rsidTr="00B60CE6">
        <w:trPr>
          <w:trHeight w:val="2082"/>
        </w:trPr>
        <w:tc>
          <w:tcPr>
            <w:tcW w:w="2015" w:type="dxa"/>
            <w:shd w:val="clear" w:color="auto" w:fill="auto"/>
          </w:tcPr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>Умение использовать источники информации: Интернет, словари, учебник (4)</w:t>
            </w:r>
          </w:p>
        </w:tc>
        <w:tc>
          <w:tcPr>
            <w:tcW w:w="2656" w:type="dxa"/>
            <w:shd w:val="clear" w:color="auto" w:fill="auto"/>
          </w:tcPr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>Активно и быстро использует доступные источники информации: Интернет, словари, учебник</w:t>
            </w:r>
          </w:p>
        </w:tc>
        <w:tc>
          <w:tcPr>
            <w:tcW w:w="2015" w:type="dxa"/>
            <w:shd w:val="clear" w:color="auto" w:fill="auto"/>
          </w:tcPr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>Пользуется доступными источниками информации.</w:t>
            </w:r>
          </w:p>
        </w:tc>
        <w:tc>
          <w:tcPr>
            <w:tcW w:w="2069" w:type="dxa"/>
            <w:shd w:val="clear" w:color="auto" w:fill="auto"/>
          </w:tcPr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>Пользуется только учебником и тетрадью.</w:t>
            </w:r>
          </w:p>
        </w:tc>
        <w:tc>
          <w:tcPr>
            <w:tcW w:w="1941" w:type="dxa"/>
            <w:shd w:val="clear" w:color="auto" w:fill="auto"/>
          </w:tcPr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>Не использует.</w:t>
            </w:r>
          </w:p>
        </w:tc>
      </w:tr>
      <w:tr w:rsidR="00B60CE6" w:rsidRPr="00B60CE6" w:rsidTr="00B60CE6">
        <w:trPr>
          <w:trHeight w:val="2045"/>
        </w:trPr>
        <w:tc>
          <w:tcPr>
            <w:tcW w:w="2015" w:type="dxa"/>
            <w:shd w:val="clear" w:color="auto" w:fill="auto"/>
          </w:tcPr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Культура речи: грамотность и эмоциональность (5)</w:t>
            </w:r>
          </w:p>
        </w:tc>
        <w:tc>
          <w:tcPr>
            <w:tcW w:w="2656" w:type="dxa"/>
            <w:shd w:val="clear" w:color="auto" w:fill="auto"/>
          </w:tcPr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>Говорит правильно, выразительно, строит развернутые монологические ответы.</w:t>
            </w:r>
          </w:p>
        </w:tc>
        <w:tc>
          <w:tcPr>
            <w:tcW w:w="2015" w:type="dxa"/>
            <w:shd w:val="clear" w:color="auto" w:fill="auto"/>
          </w:tcPr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>Говорит в основном правильно, пытается строить монологический ответ.</w:t>
            </w:r>
          </w:p>
        </w:tc>
        <w:tc>
          <w:tcPr>
            <w:tcW w:w="2069" w:type="dxa"/>
            <w:shd w:val="clear" w:color="auto" w:fill="auto"/>
          </w:tcPr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>Часто допускает речевые ошибки, отсутствует логика и связность ответа.</w:t>
            </w:r>
          </w:p>
        </w:tc>
        <w:tc>
          <w:tcPr>
            <w:tcW w:w="1941" w:type="dxa"/>
            <w:shd w:val="clear" w:color="auto" w:fill="auto"/>
          </w:tcPr>
          <w:p w:rsidR="00B60CE6" w:rsidRPr="00B60CE6" w:rsidRDefault="00B60CE6" w:rsidP="00B60CE6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0CE6">
              <w:rPr>
                <w:rFonts w:ascii="Times New Roman" w:hAnsi="Times New Roman"/>
                <w:color w:val="000000"/>
                <w:sz w:val="24"/>
                <w:szCs w:val="24"/>
              </w:rPr>
              <w:t>Не пытается отвечать или дает односложные ответы.</w:t>
            </w:r>
          </w:p>
        </w:tc>
      </w:tr>
    </w:tbl>
    <w:p w:rsidR="000C4E19" w:rsidRPr="00B60CE6" w:rsidRDefault="000C4E19"/>
    <w:sectPr w:rsidR="000C4E19" w:rsidRPr="00B60CE6" w:rsidSect="00B60C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60CE6"/>
    <w:rsid w:val="000C4E19"/>
    <w:rsid w:val="00B60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C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ШАБАШМОНТАЖ</dc:creator>
  <cp:lastModifiedBy>ШАБАШМОНТАЖ</cp:lastModifiedBy>
  <cp:revision>1</cp:revision>
  <dcterms:created xsi:type="dcterms:W3CDTF">2017-02-04T10:09:00Z</dcterms:created>
  <dcterms:modified xsi:type="dcterms:W3CDTF">2017-02-04T10:11:00Z</dcterms:modified>
</cp:coreProperties>
</file>